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A6" w:rsidRPr="00845DA6" w:rsidRDefault="00845DA6" w:rsidP="00845DA6">
      <w:pPr>
        <w:shd w:val="clear" w:color="auto" w:fill="FFFFFF"/>
        <w:spacing w:after="975" w:line="450" w:lineRule="atLeast"/>
        <w:jc w:val="center"/>
        <w:outlineLvl w:val="2"/>
        <w:rPr>
          <w:rFonts w:ascii="Roboto Condensed" w:eastAsia="Times New Roman" w:hAnsi="Roboto Condensed" w:cs="Times New Roman"/>
          <w:b/>
          <w:bCs/>
          <w:caps/>
          <w:color w:val="333333"/>
          <w:spacing w:val="-15"/>
          <w:sz w:val="45"/>
          <w:szCs w:val="45"/>
          <w:lang w:eastAsia="ru-RU"/>
        </w:rPr>
      </w:pPr>
      <w:r w:rsidRPr="00845DA6">
        <w:rPr>
          <w:rFonts w:ascii="Roboto Condensed" w:eastAsia="Times New Roman" w:hAnsi="Roboto Condensed" w:cs="Times New Roman"/>
          <w:b/>
          <w:bCs/>
          <w:caps/>
          <w:color w:val="333333"/>
          <w:spacing w:val="-15"/>
          <w:sz w:val="45"/>
          <w:szCs w:val="45"/>
          <w:lang w:eastAsia="ru-RU"/>
        </w:rPr>
        <w:t>ДОГОВОР УСТУПКИ ПРАВ</w:t>
      </w:r>
    </w:p>
    <w:p w:rsidR="00845DA6" w:rsidRPr="00845DA6" w:rsidRDefault="00845DA6" w:rsidP="00845DA6">
      <w:pPr>
        <w:shd w:val="clear" w:color="auto" w:fill="FFFFFF"/>
        <w:spacing w:after="0" w:line="285" w:lineRule="atLeast"/>
        <w:jc w:val="center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b/>
          <w:bCs/>
          <w:color w:val="333333"/>
          <w:sz w:val="18"/>
          <w:szCs w:val="18"/>
          <w:lang w:eastAsia="ru-RU"/>
        </w:rPr>
        <w:t>возмездной уступки прав (цессии) по</w:t>
      </w:r>
      <w:bookmarkStart w:id="0" w:name="_GoBack"/>
      <w:bookmarkEnd w:id="0"/>
      <w:r w:rsidRPr="00845DA6">
        <w:rPr>
          <w:rFonts w:ascii="Roboto Condensed" w:eastAsia="Times New Roman" w:hAnsi="Roboto Condensed" w:cs="Times New Roman"/>
          <w:b/>
          <w:bCs/>
          <w:color w:val="333333"/>
          <w:sz w:val="18"/>
          <w:szCs w:val="18"/>
          <w:lang w:eastAsia="ru-RU"/>
        </w:rPr>
        <w:t xml:space="preserve"> договору купли-продажи</w:t>
      </w:r>
    </w:p>
    <w:p w:rsidR="00845DA6" w:rsidRPr="00845DA6" w:rsidRDefault="00845DA6" w:rsidP="00845DA6">
      <w:pPr>
        <w:shd w:val="clear" w:color="auto" w:fill="FFFFFF"/>
        <w:spacing w:line="285" w:lineRule="atLeast"/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</w:pPr>
      <w:proofErr w:type="gramStart"/>
      <w:r w:rsidRPr="00845DA6"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  <w:t>г</w:t>
      </w:r>
      <w:proofErr w:type="gramEnd"/>
      <w:r w:rsidRPr="00845DA6"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  <w:t xml:space="preserve">. </w:t>
      </w:r>
    </w:p>
    <w:p w:rsidR="00845DA6" w:rsidRPr="00845DA6" w:rsidRDefault="00845DA6" w:rsidP="00845DA6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</w:pPr>
      <w:r w:rsidRPr="00845DA6"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  <w:t>«» 2015 г.</w:t>
      </w:r>
    </w:p>
    <w:p w:rsidR="00845DA6" w:rsidRPr="00845DA6" w:rsidRDefault="00845DA6" w:rsidP="00845DA6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 лице</w:t>
      </w:r>
      <w:proofErr w:type="gramStart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действующего на основании , именуемый в дальнейшем «</w:t>
      </w:r>
      <w:r w:rsidRPr="00845DA6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Цедент</w:t>
      </w: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», с одной стороны, и в лице , действующего на основании , именуемый в дальнейшем «</w:t>
      </w:r>
      <w:r w:rsidRPr="00845DA6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Цессионарий</w:t>
      </w: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845DA6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Договор</w:t>
      </w: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», о нижеследующем:</w:t>
      </w:r>
    </w:p>
    <w:p w:rsidR="00845DA6" w:rsidRPr="00845DA6" w:rsidRDefault="00845DA6" w:rsidP="00845DA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845DA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1. ПРЕДМЕТ ДОГОВОРА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1.1. Цедент уступает, а Цессионарий принимает в полном объеме право требования по договору купли-продажи № от «»2015г., заключенному между Цедентом и Должником -</w:t>
      </w:r>
      <w:proofErr w:type="gramStart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являющимся покупателем по данному договору.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1.2. Право требования Цедента к Должнику по состоянию на дату подписания настоящего договора составляет рублей, в том числе рублей – стоимость переданного и неоплаченного товара по договору купли-продажи № от «»2015г., рублей – пени за просрочку оплаты товара по договору купли-продажи № от «»2015г., итого с учетом налогов - рублей. Указанный выше размер задолженности Должника перед Цедентом по договору купли-продажи № от «»2015г., в том числе пеней, подтверждается актом сверки взаиморасчетов от «»2015г., прилагаемым к настоящему договору, подписанным полномочными представителями Цедента и Должника.</w:t>
      </w:r>
    </w:p>
    <w:p w:rsidR="00845DA6" w:rsidRPr="00845DA6" w:rsidRDefault="00845DA6" w:rsidP="00845DA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845DA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2. ОПЛАТА ПО ДОГОВОРУ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2.1. Уступка права требования Цедента к Должнику, осуществляемая по настоящему договору, является возмездной.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2.2. В качестве оплаты за уступаемое право требования Цедента к Должнику по договору купли-продажи № от «»2015г. Цессионарий обязуется выплатить Цеденту денежные средства в размере рублей, итого с учетом налогов - рублей.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2.3. Указанная сумма денежных средств будет выплачиваться Цессионарием в следующем порядке: 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:rsidR="00845DA6" w:rsidRPr="00845DA6" w:rsidRDefault="00845DA6" w:rsidP="00845DA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845DA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 xml:space="preserve">3. ПЕРЕДАЧА ПРАВА (ТРЕБОВАНИЯ) 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 xml:space="preserve">3.1. В </w:t>
      </w:r>
      <w:proofErr w:type="gramStart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-</w:t>
      </w:r>
      <w:proofErr w:type="spellStart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</w:t>
      </w:r>
      <w:proofErr w:type="gramEnd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невный</w:t>
      </w:r>
      <w:proofErr w:type="spellEnd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срок со дня подписания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 к Должнику по договору купли-продажи № от «»2015г., а именно:</w:t>
      </w:r>
    </w:p>
    <w:p w:rsidR="00845DA6" w:rsidRPr="00845DA6" w:rsidRDefault="00845DA6" w:rsidP="00845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2640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договор купли-продажи № от «»2015г. (подлинник);</w:t>
      </w:r>
    </w:p>
    <w:p w:rsidR="00845DA6" w:rsidRPr="00845DA6" w:rsidRDefault="00845DA6" w:rsidP="00845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2640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подлинники приложений, дополнительных соглашений к договору купли-продажи № от «»2015г., являющихся неотъемлемой частью вышеуказанного договора (в случае, если они имеются);</w:t>
      </w:r>
    </w:p>
    <w:p w:rsidR="00845DA6" w:rsidRPr="00845DA6" w:rsidRDefault="00845DA6" w:rsidP="00845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2640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подлинник (заверенная печатью Цедента копия) акта сверки по договору купли-продажи № от «»2015г. между Цедентом и Цессионарием;</w:t>
      </w:r>
    </w:p>
    <w:p w:rsidR="00845DA6" w:rsidRPr="00845DA6" w:rsidRDefault="00845DA6" w:rsidP="00845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2640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заверенные печатью Цедента (при наличии возможности удостоверить нотариально - нотариально удостоверенные) копии накладных и счетов-фактур, подтверждающих передачу товара от Цедента к Должнику по договору купли-продажи № от «»2015г. между ними;</w:t>
      </w:r>
    </w:p>
    <w:p w:rsidR="00845DA6" w:rsidRPr="00845DA6" w:rsidRDefault="00845DA6" w:rsidP="00845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2640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иные имеющиеся документы, относящиеся к исполнению договора купли-продажи № от «»2015г. между Цедентом и Должником.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3.3. Цедент обязан сообщить Цессионарию все иные сведения, имеющие значение для осуществления Цессионарием своих прав по договору купли-продажи № от «»2015г. с Должником.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3.5. С момента подписания настоящего договора Цессионарий становится новым кредитором Должника по договору купли-продажи № от «»2015г.</w:t>
      </w:r>
    </w:p>
    <w:p w:rsidR="00845DA6" w:rsidRPr="00845DA6" w:rsidRDefault="00845DA6" w:rsidP="00845DA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845DA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4. ОТВЕТСТВЕННОСТЬ СТОРОН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4.3. Цедент отвечает за действительность передаваемых по настоящему договору прав и обязанностей.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4.4. Цедент не несет ответственности за неисполнение Должником требования, передаваемого по настоящему договору.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4.5. В случае нарушения Цессионарием п. 2.3 настоящего договора он уплачивает Цеденту пени в размере % от неуплаченной суммы за каждый день просрочки.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4.6. В случае нарушения Цедентом п. 3.1 настоящего договора он уплачивает Цессионарию штраф в размере за каждый день просрочки передачи документов.</w:t>
      </w:r>
    </w:p>
    <w:p w:rsidR="00845DA6" w:rsidRPr="00845DA6" w:rsidRDefault="00845DA6" w:rsidP="00845DA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845DA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5. ФОРС-МАЖОР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ств чр</w:t>
      </w:r>
      <w:proofErr w:type="gramEnd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езвычайного характера, которые стороны не могли предвидеть или предотвратить.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5.2. При наступлении обстоятельств, указанных в п.5.1,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5.3. Если сторона не направит или несвоевременно направит извещение, предусмотренное в п.5.2, то она обязана возместить второй стороне понесенные ею убытки.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5.4. В случае наступления обстоятельств, предусмотренных в п.5.1,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5.5. Если наступившие обстоятельства, перечисленные в п.5.1, и их последствия продолжают действовать более</w:t>
      </w:r>
      <w:proofErr w:type="gramStart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45DA6" w:rsidRPr="00845DA6" w:rsidRDefault="00845DA6" w:rsidP="00845DA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845DA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6. КОНФИДЕНЦИАЛЬНОСТЬ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845DA6" w:rsidRPr="00845DA6" w:rsidRDefault="00845DA6" w:rsidP="00845DA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845DA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7. РАЗРЕШЕНИЕ СПОРОВ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7.2. В случае невозможности разрешения разногласий путем переговоров они подлежат рассмотрению в арбитражном суде в порядке, установленном законодательством Российской Федерации.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845DA6" w:rsidRPr="00845DA6" w:rsidRDefault="00845DA6" w:rsidP="00845DA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845DA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8. ИЗМЕНЕНИЕ И ПРЕКРАЩЕНИЕ ДЕЙСТВИЯ ДОГОВОРА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845DA6" w:rsidRPr="00845DA6" w:rsidRDefault="00845DA6" w:rsidP="00845DA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845DA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9. ЗАКЛЮЧИТЕЛЬНЫЕ ПОЛОЖЕНИЯ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45DA6" w:rsidRPr="00845DA6" w:rsidRDefault="00845DA6" w:rsidP="00845DA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9.5. Цедент обязуется в </w:t>
      </w:r>
      <w:proofErr w:type="gramStart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-</w:t>
      </w:r>
      <w:proofErr w:type="spellStart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</w:t>
      </w:r>
      <w:proofErr w:type="gramEnd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невный</w:t>
      </w:r>
      <w:proofErr w:type="spellEnd"/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срок после подписания настоящего договора уведомить Должника по договору купли-продажи № от «»2015г. и всех заинтересованных третьих лиц об уступке своего права требования по договору купли-продажи № от «»2015г.</w:t>
      </w:r>
    </w:p>
    <w:p w:rsidR="00845DA6" w:rsidRPr="00845DA6" w:rsidRDefault="00845DA6" w:rsidP="00845DA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845DA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10. ЮРИДИЧЕСКИЕ АДРЕСА И РЕКВИЗИТЫ СТОРОН</w:t>
      </w:r>
    </w:p>
    <w:p w:rsidR="00845DA6" w:rsidRPr="00845DA6" w:rsidRDefault="00845DA6" w:rsidP="00845DA6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proofErr w:type="spellStart"/>
      <w:r w:rsidRPr="00845DA6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Цедент</w:t>
      </w:r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Юр</w:t>
      </w:r>
      <w:proofErr w:type="spellEnd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 xml:space="preserve">. </w:t>
      </w:r>
      <w:proofErr w:type="spellStart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адрес</w:t>
      </w:r>
      <w:proofErr w:type="gramStart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:П</w:t>
      </w:r>
      <w:proofErr w:type="gramEnd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очтовый</w:t>
      </w:r>
      <w:proofErr w:type="spellEnd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 xml:space="preserve"> </w:t>
      </w:r>
      <w:proofErr w:type="spellStart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адрес:ИНН:КПП:Банк:Рас</w:t>
      </w:r>
      <w:proofErr w:type="spellEnd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./</w:t>
      </w:r>
      <w:proofErr w:type="spellStart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счёт:Корр</w:t>
      </w:r>
      <w:proofErr w:type="spellEnd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./</w:t>
      </w:r>
      <w:proofErr w:type="spellStart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счёт:БИК</w:t>
      </w:r>
      <w:proofErr w:type="spellEnd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:</w:t>
      </w:r>
    </w:p>
    <w:p w:rsidR="00845DA6" w:rsidRPr="00845DA6" w:rsidRDefault="00845DA6" w:rsidP="00845DA6">
      <w:pPr>
        <w:shd w:val="clear" w:color="auto" w:fill="FFFFFF"/>
        <w:spacing w:after="15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proofErr w:type="spellStart"/>
      <w:r w:rsidRPr="00845DA6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Цессионарий</w:t>
      </w:r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Юр</w:t>
      </w:r>
      <w:proofErr w:type="spellEnd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 xml:space="preserve">. </w:t>
      </w:r>
      <w:proofErr w:type="spellStart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адрес</w:t>
      </w:r>
      <w:proofErr w:type="gramStart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:П</w:t>
      </w:r>
      <w:proofErr w:type="gramEnd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очтовый</w:t>
      </w:r>
      <w:proofErr w:type="spellEnd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 xml:space="preserve"> </w:t>
      </w:r>
      <w:proofErr w:type="spellStart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адрес:ИНН:КПП:Банк:Рас</w:t>
      </w:r>
      <w:proofErr w:type="spellEnd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./</w:t>
      </w:r>
      <w:proofErr w:type="spellStart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счёт:Корр</w:t>
      </w:r>
      <w:proofErr w:type="spellEnd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./</w:t>
      </w:r>
      <w:proofErr w:type="spellStart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счёт:БИК</w:t>
      </w:r>
      <w:proofErr w:type="spellEnd"/>
      <w:r w:rsidRPr="00845DA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:</w:t>
      </w:r>
    </w:p>
    <w:p w:rsidR="00845DA6" w:rsidRPr="00845DA6" w:rsidRDefault="00845DA6" w:rsidP="00845DA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845DA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lastRenderedPageBreak/>
        <w:t>11. ПОДПИСИ СТОРОН</w:t>
      </w:r>
    </w:p>
    <w:p w:rsidR="00845DA6" w:rsidRPr="00845DA6" w:rsidRDefault="00845DA6" w:rsidP="00845DA6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Цедент _________________</w:t>
      </w:r>
    </w:p>
    <w:p w:rsidR="00845DA6" w:rsidRPr="00845DA6" w:rsidRDefault="00845DA6" w:rsidP="00845DA6">
      <w:pPr>
        <w:shd w:val="clear" w:color="auto" w:fill="FFFFFF"/>
        <w:spacing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45DA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Цессионарий _________________</w:t>
      </w:r>
    </w:p>
    <w:p w:rsidR="00697539" w:rsidRDefault="00697539"/>
    <w:sectPr w:rsidR="0069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53DF"/>
    <w:multiLevelType w:val="multilevel"/>
    <w:tmpl w:val="C78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59"/>
    <w:rsid w:val="00697539"/>
    <w:rsid w:val="00845DA6"/>
    <w:rsid w:val="00E0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6303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648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6515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36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2015-01-01T12:43:00Z</dcterms:created>
  <dcterms:modified xsi:type="dcterms:W3CDTF">2015-01-01T12:43:00Z</dcterms:modified>
</cp:coreProperties>
</file>